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77C" w:rsidRDefault="00F9277C" w:rsidP="00F927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F9277C" w:rsidRDefault="00F9277C" w:rsidP="00F927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Tutor.</w:t>
      </w:r>
    </w:p>
    <w:p w:rsidR="00F9277C" w:rsidRDefault="00F9277C" w:rsidP="00F927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F9277C" w:rsidRDefault="00F9277C" w:rsidP="00F927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p w:rsidR="00F9277C" w:rsidRPr="00F9277C" w:rsidRDefault="00F9277C" w:rsidP="00F9277C">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Economics.</w:t>
      </w:r>
    </w:p>
    <w:p w:rsidR="00F9277C" w:rsidRPr="00F9277C" w:rsidRDefault="00F9277C" w:rsidP="00F9277C">
      <w:pPr>
        <w:spacing w:line="480" w:lineRule="auto"/>
        <w:ind w:firstLine="720"/>
        <w:jc w:val="center"/>
        <w:rPr>
          <w:rFonts w:ascii="Times New Roman" w:eastAsia="Times New Roman" w:hAnsi="Times New Roman" w:cs="Times New Roman"/>
          <w:b/>
          <w:sz w:val="24"/>
          <w:szCs w:val="24"/>
        </w:rPr>
      </w:pPr>
      <w:r w:rsidRPr="00F9277C">
        <w:rPr>
          <w:rFonts w:ascii="Times New Roman" w:eastAsia="Times New Roman" w:hAnsi="Times New Roman" w:cs="Times New Roman"/>
          <w:b/>
          <w:sz w:val="24"/>
          <w:szCs w:val="24"/>
        </w:rPr>
        <w:t>Question 1.</w:t>
      </w:r>
    </w:p>
    <w:p w:rsidR="00FF3A59" w:rsidRPr="00FF3A59" w:rsidRDefault="00FF3A59" w:rsidP="00FF3A59">
      <w:pPr>
        <w:spacing w:line="480" w:lineRule="auto"/>
        <w:ind w:firstLine="720"/>
        <w:rPr>
          <w:rFonts w:ascii="Times New Roman" w:hAnsi="Times New Roman" w:cs="Times New Roman"/>
          <w:sz w:val="24"/>
          <w:szCs w:val="24"/>
        </w:rPr>
      </w:pPr>
      <w:r w:rsidRPr="00FF3A59">
        <w:rPr>
          <w:rFonts w:ascii="Times New Roman" w:hAnsi="Times New Roman" w:cs="Times New Roman"/>
          <w:sz w:val="24"/>
          <w:szCs w:val="24"/>
        </w:rPr>
        <w:t xml:space="preserve">In my understanding, there are multiple reasons as to why the 401(K) market failed. As it can be observed, 401(K) market was featured with lack of adequate knowledge and employers.  Employers gave 401(K)'s to their working staff based on the assertion that providing retirement plans helps in attracting customers and enhances employee's retention. Although this idea would facilitate reduced employee's turnover, the employees are found to lack adequate extrinsic motivation, and hence they lacked assurance that what they offer is the best retirement initiatives (Hiltonsmith 2). In addition to this, employers were not aware of the cost of implementing the higher cost retirement plans to both the employees and their customers. As evident, not all potential customers were able to afford the outlined costs, and this resulted in reduced investments in the entire sector (Hiltonsmith 2) </w:t>
      </w:r>
    </w:p>
    <w:p w:rsidR="00FF3A59" w:rsidRPr="00FF3A59" w:rsidRDefault="00FF3A59" w:rsidP="00FF3A59">
      <w:pPr>
        <w:spacing w:line="480" w:lineRule="auto"/>
        <w:ind w:firstLine="720"/>
        <w:rPr>
          <w:rFonts w:ascii="Times New Roman" w:hAnsi="Times New Roman" w:cs="Times New Roman"/>
          <w:sz w:val="24"/>
          <w:szCs w:val="24"/>
        </w:rPr>
      </w:pPr>
      <w:r w:rsidRPr="00FF3A59">
        <w:rPr>
          <w:rFonts w:ascii="Times New Roman" w:hAnsi="Times New Roman" w:cs="Times New Roman"/>
          <w:sz w:val="24"/>
          <w:szCs w:val="24"/>
        </w:rPr>
        <w:t xml:space="preserve">From another point of view, the workers lacked sufficient knowledge regarding their initiatives and these facilitated failures. It was evident that the employees who participated in the 401(K) plan had reduced understanding regarding the many factors associated with their plan of retirement (Hiltonsmith 3). This resulted in reduced efficiency in the entire program. More on this, 401(K)'s plan was featured with multiple risks and excessive fees which often challenged its </w:t>
      </w:r>
      <w:r w:rsidRPr="00FF3A59">
        <w:rPr>
          <w:rFonts w:ascii="Times New Roman" w:hAnsi="Times New Roman" w:cs="Times New Roman"/>
          <w:sz w:val="24"/>
          <w:szCs w:val="24"/>
        </w:rPr>
        <w:lastRenderedPageBreak/>
        <w:t xml:space="preserve">operations. It was also featured with the inefficient structure. This made the 401(K) structure to be quite complex for workers to understand and implement. In addition, it was difficult for the employees to design a retirement system that eventually minimizes the savers exposure to risks as well as reasonable fees charges (Hiltonsmith 3). In addition to this, the 401(K)'s plan lacked adequate attention to the evident market risks and negativity risks as well. These factors acted as significant drawbacks to the implementation of the outlined retirement system. </w:t>
      </w:r>
    </w:p>
    <w:p w:rsidR="00FF3A59" w:rsidRPr="00FF3A59" w:rsidRDefault="00FF3A59" w:rsidP="00FF3A59">
      <w:pPr>
        <w:spacing w:line="480" w:lineRule="auto"/>
        <w:ind w:left="720" w:hanging="720"/>
        <w:jc w:val="center"/>
        <w:rPr>
          <w:rFonts w:ascii="Times New Roman" w:hAnsi="Times New Roman" w:cs="Times New Roman"/>
          <w:b/>
          <w:sz w:val="24"/>
          <w:szCs w:val="24"/>
        </w:rPr>
      </w:pPr>
      <w:r w:rsidRPr="00FF3A59">
        <w:rPr>
          <w:rFonts w:ascii="Times New Roman" w:hAnsi="Times New Roman" w:cs="Times New Roman"/>
          <w:b/>
          <w:sz w:val="24"/>
          <w:szCs w:val="24"/>
        </w:rPr>
        <w:t>Question 2.</w:t>
      </w:r>
    </w:p>
    <w:p w:rsidR="00FF3A59" w:rsidRPr="00FF3A59" w:rsidRDefault="00FF3A59" w:rsidP="00FF3A59">
      <w:pPr>
        <w:spacing w:line="480" w:lineRule="auto"/>
        <w:ind w:firstLine="720"/>
        <w:rPr>
          <w:rFonts w:ascii="Times New Roman" w:hAnsi="Times New Roman" w:cs="Times New Roman"/>
          <w:sz w:val="24"/>
          <w:szCs w:val="24"/>
        </w:rPr>
      </w:pPr>
      <w:r w:rsidRPr="00FF3A59">
        <w:rPr>
          <w:rFonts w:ascii="Times New Roman" w:hAnsi="Times New Roman" w:cs="Times New Roman"/>
          <w:sz w:val="24"/>
          <w:szCs w:val="24"/>
        </w:rPr>
        <w:t>The 401(k) plan was complemented with four categories of fees/costs. The first cost is the administrative fees. It implies the fund expenses for record keeping, generation of statements, confirming that the plan aligns with the applicable regulations, processing of transactions and provision of customer services. This fee also caters for the adherence to the server's questions. Its outlined range is 0.2 % to 0.4% per year (Hiltonsmith 4). Another category of fees is asset management fees. This type of fees/cost is designed to cater for salaries for the portfolio managers, in addition to investment managers and other employees. As argued, this category of fees ranges from 0.5% to 1% per year. Another category of fees associated with the 401(k) is marketing fees. It caters for the expense of informing active and potential savers concerning the mutual fund and other informational material (Hiltonsmitn, 4). This category of fees is limited to the maximum of 1% each year. Lastly, the 401(k) system is associated with the trading fees which is incurred by fund when bullying and selling of securities that involve mutual fund's principal assets (Hiltonsmith, 4). Trading fees are not fixed; however, they tend to shift from one year to another in relation to the number of shares of a mutual fu</w:t>
      </w:r>
      <w:r>
        <w:rPr>
          <w:rFonts w:ascii="Times New Roman" w:hAnsi="Times New Roman" w:cs="Times New Roman"/>
          <w:sz w:val="24"/>
          <w:szCs w:val="24"/>
        </w:rPr>
        <w:t>nd acquired and sold each year.</w:t>
      </w:r>
    </w:p>
    <w:p w:rsidR="00FF3A59" w:rsidRPr="00FF3A59" w:rsidRDefault="00FF3A59" w:rsidP="00FF3A59">
      <w:pPr>
        <w:spacing w:line="480" w:lineRule="auto"/>
        <w:ind w:left="720" w:hanging="720"/>
        <w:jc w:val="center"/>
        <w:rPr>
          <w:rFonts w:ascii="Times New Roman" w:hAnsi="Times New Roman" w:cs="Times New Roman"/>
          <w:b/>
          <w:sz w:val="24"/>
          <w:szCs w:val="24"/>
        </w:rPr>
      </w:pPr>
      <w:r w:rsidRPr="00FF3A59">
        <w:rPr>
          <w:rFonts w:ascii="Times New Roman" w:hAnsi="Times New Roman" w:cs="Times New Roman"/>
          <w:b/>
          <w:sz w:val="24"/>
          <w:szCs w:val="24"/>
        </w:rPr>
        <w:t>Question 3.</w:t>
      </w:r>
    </w:p>
    <w:p w:rsidR="00FF3A59" w:rsidRPr="00FF3A59" w:rsidRDefault="00FF3A59" w:rsidP="00FF3A59">
      <w:pPr>
        <w:spacing w:line="480" w:lineRule="auto"/>
        <w:ind w:left="720" w:hanging="720"/>
        <w:jc w:val="center"/>
        <w:rPr>
          <w:rFonts w:ascii="Times New Roman" w:hAnsi="Times New Roman" w:cs="Times New Roman"/>
          <w:sz w:val="24"/>
          <w:szCs w:val="24"/>
        </w:rPr>
      </w:pPr>
      <w:r w:rsidRPr="00FF3A59">
        <w:rPr>
          <w:rFonts w:ascii="Times New Roman" w:hAnsi="Times New Roman" w:cs="Times New Roman"/>
          <w:b/>
          <w:sz w:val="24"/>
          <w:szCs w:val="24"/>
        </w:rPr>
        <w:lastRenderedPageBreak/>
        <w:t>a)</w:t>
      </w:r>
    </w:p>
    <w:p w:rsidR="00FF3A59" w:rsidRPr="00FF3A59" w:rsidRDefault="00FF3A59" w:rsidP="00FF3A59">
      <w:pPr>
        <w:spacing w:line="480" w:lineRule="auto"/>
        <w:ind w:left="720" w:hanging="720"/>
        <w:jc w:val="center"/>
        <w:rPr>
          <w:rFonts w:ascii="Times New Roman" w:hAnsi="Times New Roman" w:cs="Times New Roman"/>
          <w:sz w:val="24"/>
          <w:szCs w:val="24"/>
        </w:rPr>
      </w:pPr>
      <w:r w:rsidRPr="00FF3A59">
        <w:rPr>
          <w:rFonts w:ascii="Times New Roman" w:hAnsi="Times New Roman" w:cs="Times New Roman"/>
          <w:sz w:val="24"/>
          <w:szCs w:val="24"/>
        </w:rPr>
        <w:t>FV GA=P (1+r) n - (1+g) n</w:t>
      </w:r>
    </w:p>
    <w:p w:rsidR="00FF3A59" w:rsidRPr="00FF3A59" w:rsidRDefault="00FF3A59" w:rsidP="00FF3A59">
      <w:pPr>
        <w:spacing w:line="480" w:lineRule="auto"/>
        <w:ind w:left="720" w:hanging="720"/>
        <w:jc w:val="center"/>
        <w:rPr>
          <w:rFonts w:ascii="Times New Roman" w:hAnsi="Times New Roman" w:cs="Times New Roman"/>
          <w:sz w:val="24"/>
          <w:szCs w:val="24"/>
        </w:rPr>
      </w:pPr>
      <w:r w:rsidRPr="00FF3A59">
        <w:rPr>
          <w:rFonts w:ascii="Times New Roman" w:hAnsi="Times New Roman" w:cs="Times New Roman"/>
          <w:sz w:val="24"/>
          <w:szCs w:val="24"/>
        </w:rPr>
        <w:t>r-g</w:t>
      </w:r>
    </w:p>
    <w:p w:rsidR="00FF3A59" w:rsidRPr="00FF3A59" w:rsidRDefault="00FF3A59" w:rsidP="00FF3A59">
      <w:pPr>
        <w:spacing w:line="480" w:lineRule="auto"/>
        <w:ind w:left="720" w:hanging="720"/>
        <w:jc w:val="center"/>
        <w:rPr>
          <w:rFonts w:ascii="Times New Roman" w:hAnsi="Times New Roman" w:cs="Times New Roman"/>
          <w:sz w:val="24"/>
          <w:szCs w:val="24"/>
        </w:rPr>
      </w:pPr>
      <w:r w:rsidRPr="00FF3A59">
        <w:rPr>
          <w:rFonts w:ascii="Times New Roman" w:hAnsi="Times New Roman" w:cs="Times New Roman"/>
          <w:sz w:val="24"/>
          <w:szCs w:val="24"/>
        </w:rPr>
        <w:t xml:space="preserve"> = $15000× {[(1.08)30- (1.02)30] ÷ (0.08-0.02)} </w:t>
      </w:r>
    </w:p>
    <w:p w:rsidR="00FF3A59" w:rsidRPr="00FF3A59" w:rsidRDefault="00FF3A59" w:rsidP="00FF3A59">
      <w:pPr>
        <w:spacing w:line="480" w:lineRule="auto"/>
        <w:ind w:left="720" w:hanging="720"/>
        <w:jc w:val="center"/>
        <w:rPr>
          <w:rFonts w:ascii="Times New Roman" w:hAnsi="Times New Roman" w:cs="Times New Roman"/>
          <w:sz w:val="24"/>
          <w:szCs w:val="24"/>
        </w:rPr>
      </w:pPr>
      <w:r w:rsidRPr="00FF3A59">
        <w:rPr>
          <w:rFonts w:ascii="Times New Roman" w:hAnsi="Times New Roman" w:cs="Times New Roman"/>
          <w:sz w:val="24"/>
          <w:szCs w:val="24"/>
        </w:rPr>
        <w:t xml:space="preserve"> = $ 2,062,823.8</w:t>
      </w:r>
    </w:p>
    <w:p w:rsidR="00FF3A59" w:rsidRPr="00FF3A59" w:rsidRDefault="00FF3A59" w:rsidP="00FF3A59">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FF3A59">
        <w:rPr>
          <w:rFonts w:ascii="Times New Roman" w:hAnsi="Times New Roman" w:cs="Times New Roman"/>
          <w:sz w:val="24"/>
          <w:szCs w:val="24"/>
        </w:rPr>
        <w:t xml:space="preserve">he findings above indicate that the sum of investment that the individual will get in 30 years is $ 2,062,823.8 which features an inflation rate of 2% and a mutual fund of 15% which are manageable. This shares the implication that the individual will receive a substantial investment after the end of 30 years.  The lower investment fees have a reduced impact on the investment summations. </w:t>
      </w:r>
    </w:p>
    <w:p w:rsidR="00FF3A59" w:rsidRPr="00FF3A59" w:rsidRDefault="00FF3A59" w:rsidP="00FF3A59">
      <w:pPr>
        <w:spacing w:line="480" w:lineRule="auto"/>
        <w:ind w:left="720" w:hanging="720"/>
        <w:jc w:val="center"/>
        <w:rPr>
          <w:rFonts w:ascii="Times New Roman" w:hAnsi="Times New Roman" w:cs="Times New Roman"/>
          <w:b/>
          <w:sz w:val="24"/>
          <w:szCs w:val="24"/>
        </w:rPr>
      </w:pPr>
      <w:r w:rsidRPr="00FF3A59">
        <w:rPr>
          <w:rFonts w:ascii="Times New Roman" w:hAnsi="Times New Roman" w:cs="Times New Roman"/>
          <w:b/>
          <w:sz w:val="24"/>
          <w:szCs w:val="24"/>
        </w:rPr>
        <w:t xml:space="preserve">b) </w:t>
      </w:r>
    </w:p>
    <w:p w:rsidR="00FF3A59" w:rsidRPr="00FF3A59" w:rsidRDefault="00FF3A59" w:rsidP="00FF3A59">
      <w:pPr>
        <w:spacing w:line="480" w:lineRule="auto"/>
        <w:ind w:left="720" w:hanging="720"/>
        <w:jc w:val="center"/>
        <w:rPr>
          <w:rFonts w:ascii="Times New Roman" w:hAnsi="Times New Roman" w:cs="Times New Roman"/>
          <w:sz w:val="24"/>
          <w:szCs w:val="24"/>
        </w:rPr>
      </w:pPr>
      <w:r w:rsidRPr="00FF3A59">
        <w:rPr>
          <w:rFonts w:ascii="Times New Roman" w:hAnsi="Times New Roman" w:cs="Times New Roman"/>
          <w:sz w:val="24"/>
          <w:szCs w:val="24"/>
        </w:rPr>
        <w:t>FV GA=P (1+r) n - (1+g) n</w:t>
      </w:r>
    </w:p>
    <w:p w:rsidR="00FF3A59" w:rsidRPr="00FF3A59" w:rsidRDefault="00FF3A59" w:rsidP="00FF3A59">
      <w:pPr>
        <w:spacing w:line="480" w:lineRule="auto"/>
        <w:ind w:left="720" w:hanging="720"/>
        <w:jc w:val="center"/>
        <w:rPr>
          <w:rFonts w:ascii="Times New Roman" w:hAnsi="Times New Roman" w:cs="Times New Roman"/>
          <w:sz w:val="24"/>
          <w:szCs w:val="24"/>
        </w:rPr>
      </w:pPr>
      <w:r w:rsidRPr="00FF3A59">
        <w:rPr>
          <w:rFonts w:ascii="Times New Roman" w:hAnsi="Times New Roman" w:cs="Times New Roman"/>
          <w:sz w:val="24"/>
          <w:szCs w:val="24"/>
        </w:rPr>
        <w:t>r-g</w:t>
      </w:r>
    </w:p>
    <w:p w:rsidR="00FF3A59" w:rsidRPr="00FF3A59" w:rsidRDefault="00FF3A59" w:rsidP="00FF3A59">
      <w:pPr>
        <w:spacing w:line="480" w:lineRule="auto"/>
        <w:ind w:left="720" w:hanging="720"/>
        <w:jc w:val="center"/>
        <w:rPr>
          <w:rFonts w:ascii="Times New Roman" w:hAnsi="Times New Roman" w:cs="Times New Roman"/>
          <w:sz w:val="24"/>
          <w:szCs w:val="24"/>
        </w:rPr>
      </w:pPr>
      <w:r w:rsidRPr="00FF3A59">
        <w:rPr>
          <w:rFonts w:ascii="Times New Roman" w:hAnsi="Times New Roman" w:cs="Times New Roman"/>
          <w:sz w:val="24"/>
          <w:szCs w:val="24"/>
        </w:rPr>
        <w:t>= $15000× {[(1.075)30 – (1.02)30] ÷ (0.075 – 0.02)}</w:t>
      </w:r>
    </w:p>
    <w:p w:rsidR="00FF3A59" w:rsidRPr="00FF3A59" w:rsidRDefault="00FF3A59" w:rsidP="00FF3A59">
      <w:pPr>
        <w:spacing w:line="480" w:lineRule="auto"/>
        <w:ind w:left="720" w:hanging="720"/>
        <w:jc w:val="center"/>
        <w:rPr>
          <w:rFonts w:ascii="Times New Roman" w:hAnsi="Times New Roman" w:cs="Times New Roman"/>
          <w:sz w:val="24"/>
          <w:szCs w:val="24"/>
        </w:rPr>
      </w:pPr>
      <w:r w:rsidRPr="00FF3A59">
        <w:rPr>
          <w:rFonts w:ascii="Times New Roman" w:hAnsi="Times New Roman" w:cs="Times New Roman"/>
          <w:sz w:val="24"/>
          <w:szCs w:val="24"/>
        </w:rPr>
        <w:t>= $1,893,707.35</w:t>
      </w:r>
    </w:p>
    <w:p w:rsidR="00FF3A59" w:rsidRPr="00FF3A59" w:rsidRDefault="00FF3A59" w:rsidP="00FF3A59">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calculations above</w:t>
      </w:r>
      <w:r w:rsidRPr="00FF3A59">
        <w:rPr>
          <w:rFonts w:ascii="Times New Roman" w:hAnsi="Times New Roman" w:cs="Times New Roman"/>
          <w:sz w:val="24"/>
          <w:szCs w:val="24"/>
        </w:rPr>
        <w:t xml:space="preserve">, it is true that the individual will receive a mutual fund of $1,893,707.35 after 30 years of investing. The incorporated fees entail an inflation rate of 2% as well as a mutual fund of 65%, which is greater than the first plan. However, it brings about a reduction in the sum of total investments. This implies that the higher the investment fees, the higher the final investment. </w:t>
      </w:r>
    </w:p>
    <w:p w:rsidR="00FF3A59" w:rsidRPr="00FF3A59" w:rsidRDefault="00FF3A59" w:rsidP="00FF3A59">
      <w:pPr>
        <w:spacing w:line="480" w:lineRule="auto"/>
        <w:ind w:firstLine="720"/>
        <w:rPr>
          <w:rFonts w:ascii="Times New Roman" w:hAnsi="Times New Roman" w:cs="Times New Roman"/>
          <w:sz w:val="24"/>
          <w:szCs w:val="24"/>
        </w:rPr>
      </w:pPr>
      <w:r w:rsidRPr="00FF3A59">
        <w:rPr>
          <w:rFonts w:ascii="Times New Roman" w:hAnsi="Times New Roman" w:cs="Times New Roman"/>
          <w:sz w:val="24"/>
          <w:szCs w:val="24"/>
        </w:rPr>
        <w:lastRenderedPageBreak/>
        <w:t>In this case, it is very clear that the quantity of the investment fees holds a very critical implication on the final sum of assured payments. As observed, the first individual received $ 2,062,823.8 while the second one received $1,893,707.35 and this difference was brought about by the higher investment fee which was imposed on the second candidate. The duration for the investment was 30 years for both candidates and this did not affect the final figure.</w:t>
      </w:r>
    </w:p>
    <w:p w:rsidR="00FF3A59" w:rsidRPr="00FF3A59" w:rsidRDefault="00FF3A59" w:rsidP="00FF3A59">
      <w:pPr>
        <w:spacing w:line="480" w:lineRule="auto"/>
        <w:ind w:left="720" w:hanging="720"/>
        <w:jc w:val="center"/>
        <w:rPr>
          <w:rFonts w:ascii="Times New Roman" w:hAnsi="Times New Roman" w:cs="Times New Roman"/>
          <w:b/>
          <w:sz w:val="24"/>
          <w:szCs w:val="24"/>
        </w:rPr>
      </w:pPr>
      <w:r w:rsidRPr="00FF3A59">
        <w:rPr>
          <w:rFonts w:ascii="Times New Roman" w:hAnsi="Times New Roman" w:cs="Times New Roman"/>
          <w:b/>
          <w:sz w:val="24"/>
          <w:szCs w:val="24"/>
        </w:rPr>
        <w:t>Question 4.</w:t>
      </w:r>
    </w:p>
    <w:p w:rsidR="00FF3A59" w:rsidRPr="00FF3A59" w:rsidRDefault="00FF3A59" w:rsidP="00FF3A59">
      <w:pPr>
        <w:spacing w:line="480" w:lineRule="auto"/>
        <w:ind w:firstLine="720"/>
        <w:rPr>
          <w:rFonts w:ascii="Times New Roman" w:hAnsi="Times New Roman" w:cs="Times New Roman"/>
          <w:sz w:val="24"/>
          <w:szCs w:val="24"/>
        </w:rPr>
      </w:pPr>
      <w:r w:rsidRPr="00FF3A59">
        <w:rPr>
          <w:rFonts w:ascii="Times New Roman" w:hAnsi="Times New Roman" w:cs="Times New Roman"/>
          <w:sz w:val="24"/>
          <w:szCs w:val="24"/>
        </w:rPr>
        <w:t>As it can be observed, the 401(k)'s plans were determined to help both active and potential savers to meet their retirement plans.  However, the 401(k) workers have been subject to many risks including lawsuits which often accuse them of inferior investments, low-quality plan designs as well as bad investment management and excessive costs. In my conviction, these challenges can be addressed by having the 401(k) planning to address the needs of employers as well as those of their workers (Stiglitz 34). The 401(k) plans should help contemporary firms to acknowledge the value of their employees in helping them to pursue their retirement goals. It should save time and money through compensation and giving employees the kind of retirement plans they advocate for.</w:t>
      </w:r>
    </w:p>
    <w:p w:rsidR="00FF3A59" w:rsidRDefault="00FF3A59" w:rsidP="00FF3A59">
      <w:pPr>
        <w:spacing w:line="480" w:lineRule="auto"/>
        <w:ind w:firstLine="720"/>
        <w:rPr>
          <w:rFonts w:ascii="Times New Roman" w:hAnsi="Times New Roman" w:cs="Times New Roman"/>
          <w:sz w:val="24"/>
          <w:szCs w:val="24"/>
        </w:rPr>
      </w:pPr>
      <w:r w:rsidRPr="00FF3A59">
        <w:rPr>
          <w:rFonts w:ascii="Times New Roman" w:hAnsi="Times New Roman" w:cs="Times New Roman"/>
          <w:sz w:val="24"/>
          <w:szCs w:val="24"/>
        </w:rPr>
        <w:t xml:space="preserve"> The 401(k) plan should recurrently boost employee's morale by having professionally managed portfolios for effective asset allocation that often meets the investment needs of employees (Stiglitz 44). The company must also ensure implementation of good and functional structure that supports all 401(k) plans and initiatives. The 401(k) plan should be complemented with a thorough and frequent review of all its operational strategies and hence giving much emphasis on efficiency. These solutions among other are paramount in addressing core issues that facilitate the 401(k) plans failure.</w:t>
      </w:r>
    </w:p>
    <w:p w:rsidR="00F9277C" w:rsidRPr="00F9277C" w:rsidRDefault="00F9277C" w:rsidP="00FF3A59">
      <w:pPr>
        <w:spacing w:line="480" w:lineRule="auto"/>
        <w:ind w:left="720" w:hanging="720"/>
        <w:jc w:val="center"/>
        <w:rPr>
          <w:rFonts w:ascii="Times New Roman" w:hAnsi="Times New Roman" w:cs="Times New Roman"/>
          <w:sz w:val="24"/>
          <w:szCs w:val="24"/>
        </w:rPr>
      </w:pPr>
      <w:r w:rsidRPr="00F9277C">
        <w:rPr>
          <w:rFonts w:ascii="Times New Roman" w:hAnsi="Times New Roman" w:cs="Times New Roman"/>
          <w:sz w:val="24"/>
          <w:szCs w:val="24"/>
        </w:rPr>
        <w:lastRenderedPageBreak/>
        <w:t>Work Cited.</w:t>
      </w:r>
    </w:p>
    <w:p w:rsidR="00F9277C" w:rsidRPr="00F9277C" w:rsidRDefault="00F9277C" w:rsidP="00F9277C">
      <w:pPr>
        <w:spacing w:line="480" w:lineRule="auto"/>
        <w:ind w:left="720" w:hanging="720"/>
        <w:rPr>
          <w:rFonts w:ascii="Times New Roman" w:eastAsia="Times New Roman" w:hAnsi="Times New Roman" w:cs="Times New Roman"/>
          <w:sz w:val="24"/>
          <w:szCs w:val="24"/>
        </w:rPr>
      </w:pPr>
      <w:r w:rsidRPr="00F9277C">
        <w:rPr>
          <w:rFonts w:ascii="Times New Roman" w:hAnsi="Times New Roman" w:cs="Times New Roman"/>
          <w:sz w:val="24"/>
          <w:szCs w:val="24"/>
        </w:rPr>
        <w:t xml:space="preserve">Hiltonsmith Robert. “The Retirement Savings Drain: The Hidden &amp; Excessive Costs of 401(K)S” (2017):1-18. </w:t>
      </w:r>
      <w:hyperlink r:id="rId7" w:history="1">
        <w:r w:rsidRPr="00F9277C">
          <w:rPr>
            <w:rStyle w:val="Hyperlink"/>
            <w:rFonts w:ascii="Times New Roman" w:hAnsi="Times New Roman" w:cs="Times New Roman"/>
            <w:sz w:val="24"/>
            <w:szCs w:val="24"/>
          </w:rPr>
          <w:t>file:///C:/Users/user/Downloads/TheRetirementSavingsDrain-Demos_0.pdf</w:t>
        </w:r>
      </w:hyperlink>
    </w:p>
    <w:p w:rsidR="006E5B74" w:rsidRDefault="00F9277C" w:rsidP="006E5B74">
      <w:pPr>
        <w:spacing w:line="480" w:lineRule="auto"/>
        <w:ind w:left="720" w:hanging="720"/>
        <w:rPr>
          <w:rFonts w:ascii="Times New Roman" w:hAnsi="Times New Roman" w:cs="Times New Roman"/>
          <w:color w:val="222222"/>
          <w:sz w:val="24"/>
          <w:szCs w:val="24"/>
          <w:shd w:val="clear" w:color="auto" w:fill="FFFFFF"/>
        </w:rPr>
      </w:pPr>
      <w:r w:rsidRPr="00F9277C">
        <w:rPr>
          <w:rFonts w:ascii="Times New Roman" w:hAnsi="Times New Roman" w:cs="Times New Roman"/>
          <w:color w:val="222222"/>
          <w:sz w:val="24"/>
          <w:szCs w:val="24"/>
          <w:shd w:val="clear" w:color="auto" w:fill="FFFFFF"/>
        </w:rPr>
        <w:t>Stiglitz, Joseph E., and Jay K. Rosengard. </w:t>
      </w:r>
      <w:r w:rsidR="00FF3A59">
        <w:rPr>
          <w:rFonts w:ascii="Times New Roman" w:hAnsi="Times New Roman" w:cs="Times New Roman"/>
          <w:i/>
          <w:iCs/>
          <w:color w:val="222222"/>
          <w:sz w:val="24"/>
          <w:szCs w:val="24"/>
          <w:shd w:val="clear" w:color="auto" w:fill="FFFFFF"/>
        </w:rPr>
        <w:t xml:space="preserve">Economics and </w:t>
      </w:r>
      <w:r w:rsidRPr="00F9277C">
        <w:rPr>
          <w:rFonts w:ascii="Times New Roman" w:hAnsi="Times New Roman" w:cs="Times New Roman"/>
          <w:i/>
          <w:iCs/>
          <w:color w:val="222222"/>
          <w:sz w:val="24"/>
          <w:szCs w:val="24"/>
          <w:shd w:val="clear" w:color="auto" w:fill="FFFFFF"/>
        </w:rPr>
        <w:t>the public sector: Fourth international student edition</w:t>
      </w:r>
      <w:r w:rsidRPr="00F9277C">
        <w:rPr>
          <w:rFonts w:ascii="Times New Roman" w:hAnsi="Times New Roman" w:cs="Times New Roman"/>
          <w:color w:val="222222"/>
          <w:sz w:val="24"/>
          <w:szCs w:val="24"/>
          <w:shd w:val="clear" w:color="auto" w:fill="FFFFFF"/>
        </w:rPr>
        <w:t>. WW Norton &amp; Company, 2015.</w:t>
      </w:r>
      <w:r w:rsidR="006E5B74">
        <w:rPr>
          <w:rFonts w:ascii="Times New Roman" w:hAnsi="Times New Roman" w:cs="Times New Roman"/>
          <w:color w:val="222222"/>
          <w:sz w:val="24"/>
          <w:szCs w:val="24"/>
          <w:shd w:val="clear" w:color="auto" w:fill="FFFFFF"/>
        </w:rPr>
        <w:t>Retrieved from;</w:t>
      </w:r>
      <w:r w:rsidR="006E5B74" w:rsidRPr="006E5B74">
        <w:t xml:space="preserve"> </w:t>
      </w:r>
      <w:r w:rsidR="006E5B74" w:rsidRPr="006E5B74">
        <w:rPr>
          <w:rFonts w:ascii="Times New Roman" w:hAnsi="Times New Roman" w:cs="Times New Roman"/>
          <w:color w:val="222222"/>
          <w:sz w:val="24"/>
          <w:szCs w:val="24"/>
          <w:shd w:val="clear" w:color="auto" w:fill="FFFFFF"/>
        </w:rPr>
        <w:t>https://books.google.co.ke/books?id=miPeCgAAQBAJ&amp;printsec=frontcover&amp;dq=Stiglitz,+Joseph+E.,+and+Jay+K.+Rosengard.+Economics+of+the+public+sector:+Fourth+international+student+edition.+WW+Norton+%26+Company,+2015.&amp;hl=en&amp;sa=X&amp;ved=0ahUKEwjcq4aUzvXeAhUoxosKHRGqA5wQ6AEIJjAA#v=onepage&amp;q=Stiglitz%2C%20Joseph%20E.%2C%20and%20Jay%20K.%20Rosengard.%20Economics%20of%20the%20public%20sector%3A%20Fourth%20international%20student%20edition.%20WW%20Norton%20%26%20Company%2C%202015.&amp;f=false</w:t>
      </w:r>
    </w:p>
    <w:p w:rsidR="006E5B74" w:rsidRDefault="006E5B74" w:rsidP="006E5B74">
      <w:pPr>
        <w:spacing w:line="480" w:lineRule="auto"/>
        <w:ind w:left="720" w:hanging="720"/>
        <w:rPr>
          <w:rFonts w:ascii="Times New Roman" w:eastAsia="Times New Roman" w:hAnsi="Times New Roman" w:cs="Times New Roman"/>
          <w:sz w:val="24"/>
          <w:szCs w:val="24"/>
        </w:rPr>
      </w:pPr>
      <w:r w:rsidRPr="006E5B74">
        <w:rPr>
          <w:rFonts w:ascii="Times New Roman" w:eastAsia="Times New Roman" w:hAnsi="Times New Roman" w:cs="Times New Roman"/>
          <w:sz w:val="24"/>
          <w:szCs w:val="24"/>
        </w:rPr>
        <w:t>https://www.homeworkforyou.com/static_media/uploadedfiles/TheRetirementSavingsDrain-Demos_0.pdf</w:t>
      </w:r>
      <w:r>
        <w:rPr>
          <w:rFonts w:ascii="Times New Roman" w:eastAsia="Times New Roman" w:hAnsi="Times New Roman" w:cs="Times New Roman"/>
          <w:sz w:val="24"/>
          <w:szCs w:val="24"/>
        </w:rPr>
        <w:t>.</w:t>
      </w:r>
    </w:p>
    <w:p w:rsidR="006E5B74" w:rsidRDefault="006E5B74" w:rsidP="006E5B74">
      <w:pPr>
        <w:spacing w:line="480" w:lineRule="auto"/>
        <w:ind w:left="720" w:hanging="720"/>
        <w:rPr>
          <w:rFonts w:ascii="Times New Roman" w:eastAsia="Times New Roman" w:hAnsi="Times New Roman" w:cs="Times New Roman"/>
          <w:sz w:val="24"/>
          <w:szCs w:val="24"/>
        </w:rPr>
      </w:pPr>
      <w:r w:rsidRPr="006E5B74">
        <w:rPr>
          <w:rFonts w:ascii="Times New Roman" w:eastAsia="Times New Roman" w:hAnsi="Times New Roman" w:cs="Times New Roman"/>
          <w:sz w:val="24"/>
          <w:szCs w:val="24"/>
        </w:rPr>
        <w:t>https://www.homeworkforyou.com/static_media/uploadedfiles/Future-Value-of-Growing-Annuity.html</w:t>
      </w:r>
    </w:p>
    <w:p w:rsidR="006E5B74" w:rsidRPr="00F9277C" w:rsidRDefault="006E5B74" w:rsidP="006E5B74">
      <w:pPr>
        <w:spacing w:line="480" w:lineRule="auto"/>
        <w:ind w:left="720" w:hanging="720"/>
        <w:rPr>
          <w:rFonts w:ascii="Times New Roman" w:eastAsia="Times New Roman" w:hAnsi="Times New Roman" w:cs="Times New Roman"/>
          <w:sz w:val="24"/>
          <w:szCs w:val="24"/>
        </w:rPr>
      </w:pPr>
      <w:r w:rsidRPr="006E5B74">
        <w:rPr>
          <w:rFonts w:ascii="Times New Roman" w:eastAsia="Times New Roman" w:hAnsi="Times New Roman" w:cs="Times New Roman"/>
          <w:sz w:val="24"/>
          <w:szCs w:val="24"/>
        </w:rPr>
        <w:t>https://www.homeworkforyou.com/static_media/uploadedfiles/retirement-gamble.html</w:t>
      </w:r>
    </w:p>
    <w:p w:rsidR="00563DD6" w:rsidRPr="00F9277C" w:rsidRDefault="00563DD6" w:rsidP="00F9277C">
      <w:pPr>
        <w:spacing w:line="480" w:lineRule="auto"/>
        <w:ind w:firstLine="720"/>
        <w:rPr>
          <w:rFonts w:ascii="Times New Roman" w:eastAsia="Times New Roman" w:hAnsi="Times New Roman" w:cs="Times New Roman"/>
          <w:sz w:val="24"/>
          <w:szCs w:val="24"/>
        </w:rPr>
      </w:pPr>
    </w:p>
    <w:p w:rsidR="00563DD6" w:rsidRPr="00F9277C" w:rsidRDefault="00563DD6" w:rsidP="00F9277C">
      <w:pPr>
        <w:spacing w:line="480" w:lineRule="auto"/>
        <w:ind w:left="720" w:firstLine="720"/>
        <w:rPr>
          <w:rFonts w:ascii="Times New Roman" w:eastAsia="Times New Roman" w:hAnsi="Times New Roman" w:cs="Times New Roman"/>
          <w:sz w:val="24"/>
          <w:szCs w:val="24"/>
        </w:rPr>
      </w:pPr>
      <w:bookmarkStart w:id="0" w:name="_GoBack"/>
      <w:bookmarkEnd w:id="0"/>
    </w:p>
    <w:sectPr w:rsidR="00563DD6" w:rsidRPr="00F9277C" w:rsidSect="00963DF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0C72" w:rsidRDefault="004C0C72" w:rsidP="00F9277C">
      <w:pPr>
        <w:spacing w:after="0" w:line="240" w:lineRule="auto"/>
      </w:pPr>
      <w:r>
        <w:separator/>
      </w:r>
    </w:p>
  </w:endnote>
  <w:endnote w:type="continuationSeparator" w:id="1">
    <w:p w:rsidR="004C0C72" w:rsidRDefault="004C0C72" w:rsidP="00F927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0C72" w:rsidRDefault="004C0C72" w:rsidP="00F9277C">
      <w:pPr>
        <w:spacing w:after="0" w:line="240" w:lineRule="auto"/>
      </w:pPr>
      <w:r>
        <w:separator/>
      </w:r>
    </w:p>
  </w:footnote>
  <w:footnote w:type="continuationSeparator" w:id="1">
    <w:p w:rsidR="004C0C72" w:rsidRDefault="004C0C72" w:rsidP="00F927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7C" w:rsidRPr="00F9277C" w:rsidRDefault="00F9277C">
    <w:pPr>
      <w:pStyle w:val="Header"/>
      <w:rPr>
        <w:rFonts w:ascii="Times New Roman" w:hAnsi="Times New Roman" w:cs="Times New Roman"/>
        <w:sz w:val="24"/>
        <w:szCs w:val="24"/>
      </w:rPr>
    </w:pPr>
    <w:r w:rsidRPr="00F9277C">
      <w:rPr>
        <w:rFonts w:ascii="Times New Roman" w:hAnsi="Times New Roman" w:cs="Times New Roman"/>
        <w:sz w:val="24"/>
        <w:szCs w:val="24"/>
      </w:rPr>
      <w:tab/>
    </w:r>
    <w:r w:rsidRPr="00F9277C">
      <w:rPr>
        <w:rFonts w:ascii="Times New Roman" w:hAnsi="Times New Roman" w:cs="Times New Roman"/>
        <w:sz w:val="24"/>
        <w:szCs w:val="24"/>
      </w:rPr>
      <w:tab/>
      <w:t xml:space="preserve">Surname </w:t>
    </w:r>
    <w:sdt>
      <w:sdtPr>
        <w:rPr>
          <w:rFonts w:ascii="Times New Roman" w:hAnsi="Times New Roman" w:cs="Times New Roman"/>
          <w:sz w:val="24"/>
          <w:szCs w:val="24"/>
        </w:rPr>
        <w:id w:val="-711267607"/>
        <w:docPartObj>
          <w:docPartGallery w:val="Page Numbers (Top of Page)"/>
          <w:docPartUnique/>
        </w:docPartObj>
      </w:sdtPr>
      <w:sdtEndPr>
        <w:rPr>
          <w:noProof/>
        </w:rPr>
      </w:sdtEndPr>
      <w:sdtContent>
        <w:r w:rsidR="00AE4CC2" w:rsidRPr="00F9277C">
          <w:rPr>
            <w:rFonts w:ascii="Times New Roman" w:hAnsi="Times New Roman" w:cs="Times New Roman"/>
            <w:sz w:val="24"/>
            <w:szCs w:val="24"/>
          </w:rPr>
          <w:fldChar w:fldCharType="begin"/>
        </w:r>
        <w:r w:rsidRPr="00F9277C">
          <w:rPr>
            <w:rFonts w:ascii="Times New Roman" w:hAnsi="Times New Roman" w:cs="Times New Roman"/>
            <w:sz w:val="24"/>
            <w:szCs w:val="24"/>
          </w:rPr>
          <w:instrText xml:space="preserve"> PAGE   \* MERGEFORMAT </w:instrText>
        </w:r>
        <w:r w:rsidR="00AE4CC2" w:rsidRPr="00F9277C">
          <w:rPr>
            <w:rFonts w:ascii="Times New Roman" w:hAnsi="Times New Roman" w:cs="Times New Roman"/>
            <w:sz w:val="24"/>
            <w:szCs w:val="24"/>
          </w:rPr>
          <w:fldChar w:fldCharType="separate"/>
        </w:r>
        <w:r w:rsidR="00FF3A59">
          <w:rPr>
            <w:rFonts w:ascii="Times New Roman" w:hAnsi="Times New Roman" w:cs="Times New Roman"/>
            <w:noProof/>
            <w:sz w:val="24"/>
            <w:szCs w:val="24"/>
          </w:rPr>
          <w:t>4</w:t>
        </w:r>
        <w:r w:rsidR="00AE4CC2" w:rsidRPr="00F9277C">
          <w:rPr>
            <w:rFonts w:ascii="Times New Roman" w:hAnsi="Times New Roman" w:cs="Times New Roman"/>
            <w:noProof/>
            <w:sz w:val="24"/>
            <w:szCs w:val="24"/>
          </w:rPr>
          <w:fldChar w:fldCharType="end"/>
        </w:r>
      </w:sdtContent>
    </w:sdt>
  </w:p>
  <w:p w:rsidR="00F9277C" w:rsidRPr="00F9277C" w:rsidRDefault="00F9277C">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E560EE"/>
    <w:multiLevelType w:val="hybridMultilevel"/>
    <w:tmpl w:val="213658FE"/>
    <w:lvl w:ilvl="0" w:tplc="478E7C3A">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0134A"/>
    <w:rsid w:val="00020649"/>
    <w:rsid w:val="000237E4"/>
    <w:rsid w:val="00032CA0"/>
    <w:rsid w:val="0004347F"/>
    <w:rsid w:val="00046FBC"/>
    <w:rsid w:val="000B5669"/>
    <w:rsid w:val="000E5ED2"/>
    <w:rsid w:val="000F33F4"/>
    <w:rsid w:val="00114BDC"/>
    <w:rsid w:val="00175BC5"/>
    <w:rsid w:val="0020134A"/>
    <w:rsid w:val="00215DCB"/>
    <w:rsid w:val="00262935"/>
    <w:rsid w:val="002757A7"/>
    <w:rsid w:val="00293471"/>
    <w:rsid w:val="002C73B2"/>
    <w:rsid w:val="00333CE5"/>
    <w:rsid w:val="00360EE3"/>
    <w:rsid w:val="00374A01"/>
    <w:rsid w:val="00393F1C"/>
    <w:rsid w:val="00480BDC"/>
    <w:rsid w:val="004A6A8C"/>
    <w:rsid w:val="004C0C72"/>
    <w:rsid w:val="004F09DA"/>
    <w:rsid w:val="00542537"/>
    <w:rsid w:val="00544359"/>
    <w:rsid w:val="00547929"/>
    <w:rsid w:val="00563DD6"/>
    <w:rsid w:val="005921BE"/>
    <w:rsid w:val="005A4251"/>
    <w:rsid w:val="005F1670"/>
    <w:rsid w:val="00621F78"/>
    <w:rsid w:val="00623FDC"/>
    <w:rsid w:val="006770DE"/>
    <w:rsid w:val="00685EF1"/>
    <w:rsid w:val="00686ACB"/>
    <w:rsid w:val="006E5B74"/>
    <w:rsid w:val="007138D9"/>
    <w:rsid w:val="0072167C"/>
    <w:rsid w:val="00757A90"/>
    <w:rsid w:val="00786060"/>
    <w:rsid w:val="007C0658"/>
    <w:rsid w:val="008143C3"/>
    <w:rsid w:val="00821ED8"/>
    <w:rsid w:val="00830607"/>
    <w:rsid w:val="008712FD"/>
    <w:rsid w:val="008A1679"/>
    <w:rsid w:val="008E0E64"/>
    <w:rsid w:val="008F2958"/>
    <w:rsid w:val="00905B31"/>
    <w:rsid w:val="009074BB"/>
    <w:rsid w:val="00963DF7"/>
    <w:rsid w:val="009A52BB"/>
    <w:rsid w:val="009C5FA6"/>
    <w:rsid w:val="009F4981"/>
    <w:rsid w:val="00A23124"/>
    <w:rsid w:val="00A401FB"/>
    <w:rsid w:val="00A6150F"/>
    <w:rsid w:val="00A615AC"/>
    <w:rsid w:val="00A92BE6"/>
    <w:rsid w:val="00AB5EEF"/>
    <w:rsid w:val="00AE4CC2"/>
    <w:rsid w:val="00C66B2F"/>
    <w:rsid w:val="00C8111E"/>
    <w:rsid w:val="00C818EF"/>
    <w:rsid w:val="00CA5712"/>
    <w:rsid w:val="00D21064"/>
    <w:rsid w:val="00DB1D4C"/>
    <w:rsid w:val="00DB2E91"/>
    <w:rsid w:val="00DE1F74"/>
    <w:rsid w:val="00DE6656"/>
    <w:rsid w:val="00E7457F"/>
    <w:rsid w:val="00E8478B"/>
    <w:rsid w:val="00EC62EF"/>
    <w:rsid w:val="00EE7544"/>
    <w:rsid w:val="00F3123A"/>
    <w:rsid w:val="00F741A1"/>
    <w:rsid w:val="00F9277C"/>
    <w:rsid w:val="00F93199"/>
    <w:rsid w:val="00FC33B9"/>
    <w:rsid w:val="00FF3A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D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BDC"/>
    <w:pPr>
      <w:ind w:left="720"/>
      <w:contextualSpacing/>
    </w:pPr>
  </w:style>
  <w:style w:type="character" w:styleId="Hyperlink">
    <w:name w:val="Hyperlink"/>
    <w:basedOn w:val="DefaultParagraphFont"/>
    <w:uiPriority w:val="99"/>
    <w:unhideWhenUsed/>
    <w:rsid w:val="00393F1C"/>
    <w:rPr>
      <w:color w:val="0563C1" w:themeColor="hyperlink"/>
      <w:u w:val="single"/>
    </w:rPr>
  </w:style>
  <w:style w:type="paragraph" w:styleId="Header">
    <w:name w:val="header"/>
    <w:basedOn w:val="Normal"/>
    <w:link w:val="HeaderChar"/>
    <w:uiPriority w:val="99"/>
    <w:unhideWhenUsed/>
    <w:rsid w:val="00F92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77C"/>
  </w:style>
  <w:style w:type="paragraph" w:styleId="Footer">
    <w:name w:val="footer"/>
    <w:basedOn w:val="Normal"/>
    <w:link w:val="FooterChar"/>
    <w:uiPriority w:val="99"/>
    <w:unhideWhenUsed/>
    <w:rsid w:val="00F92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77C"/>
  </w:style>
</w:styles>
</file>

<file path=word/webSettings.xml><?xml version="1.0" encoding="utf-8"?>
<w:webSettings xmlns:r="http://schemas.openxmlformats.org/officeDocument/2006/relationships" xmlns:w="http://schemas.openxmlformats.org/wordprocessingml/2006/main">
  <w:divs>
    <w:div w:id="204829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user/Downloads/TheRetirementSavingsDrain-Demos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2018-11-28T18:08:00Z</dcterms:created>
  <dcterms:modified xsi:type="dcterms:W3CDTF">2018-11-28T18:08:00Z</dcterms:modified>
</cp:coreProperties>
</file>